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7DCB" w14:textId="55F3FEFA" w:rsidR="00523A9B" w:rsidRPr="00864B0D" w:rsidRDefault="00523A9B" w:rsidP="00523A9B">
      <w:pPr>
        <w:pStyle w:val="1rvnww10"/>
        <w:shd w:val="clear" w:color="auto" w:fill="FCFCFC"/>
        <w:spacing w:after="0" w:line="405" w:lineRule="atLeast"/>
        <w:ind w:firstLine="708"/>
        <w:textAlignment w:val="baseline"/>
        <w:rPr>
          <w:b/>
          <w:bCs/>
          <w:spacing w:val="-5"/>
          <w:sz w:val="28"/>
          <w:szCs w:val="28"/>
        </w:rPr>
      </w:pPr>
      <w:r w:rsidRPr="00864B0D">
        <w:rPr>
          <w:b/>
          <w:bCs/>
          <w:spacing w:val="-5"/>
          <w:sz w:val="28"/>
          <w:szCs w:val="28"/>
        </w:rPr>
        <w:t xml:space="preserve">Плюсы сдачи ГТО </w:t>
      </w:r>
    </w:p>
    <w:p w14:paraId="50883992" w14:textId="69A947D7" w:rsidR="00452AF2" w:rsidRPr="00864B0D" w:rsidRDefault="00523A9B" w:rsidP="003F71FD">
      <w:pPr>
        <w:pStyle w:val="1rvnww10"/>
        <w:shd w:val="clear" w:color="auto" w:fill="FCFCFC"/>
        <w:spacing w:before="0" w:beforeAutospacing="0" w:after="0" w:afterAutospacing="0"/>
        <w:ind w:firstLine="709"/>
        <w:jc w:val="both"/>
        <w:textAlignment w:val="baseline"/>
        <w:rPr>
          <w:spacing w:val="-5"/>
          <w:sz w:val="28"/>
          <w:szCs w:val="28"/>
        </w:rPr>
      </w:pPr>
      <w:r w:rsidRPr="00864B0D">
        <w:rPr>
          <w:spacing w:val="-5"/>
          <w:sz w:val="28"/>
          <w:szCs w:val="28"/>
        </w:rPr>
        <w:t xml:space="preserve">Сдача нормативов ГТО – это не только возможность проверить свою физическую форму, но и получить определенные привилегии при поступлении в ВУЗ, на работу, государственную службу. </w:t>
      </w:r>
    </w:p>
    <w:p w14:paraId="1E35F706" w14:textId="17525495" w:rsidR="001145C5" w:rsidRPr="00864B0D" w:rsidRDefault="001145C5" w:rsidP="003F71FD">
      <w:pPr>
        <w:pStyle w:val="1rvnww10"/>
        <w:shd w:val="clear" w:color="auto" w:fill="FCFCFC"/>
        <w:spacing w:before="0" w:beforeAutospacing="0" w:after="0" w:afterAutospacing="0"/>
        <w:ind w:firstLine="709"/>
        <w:jc w:val="both"/>
        <w:textAlignment w:val="baseline"/>
        <w:rPr>
          <w:spacing w:val="-5"/>
          <w:sz w:val="28"/>
          <w:szCs w:val="28"/>
        </w:rPr>
      </w:pPr>
    </w:p>
    <w:tbl>
      <w:tblPr>
        <w:tblStyle w:val="a4"/>
        <w:tblW w:w="10207" w:type="dxa"/>
        <w:tblInd w:w="-714" w:type="dxa"/>
        <w:tblLook w:val="04A0" w:firstRow="1" w:lastRow="0" w:firstColumn="1" w:lastColumn="0" w:noHBand="0" w:noVBand="1"/>
      </w:tblPr>
      <w:tblGrid>
        <w:gridCol w:w="1951"/>
        <w:gridCol w:w="8256"/>
      </w:tblGrid>
      <w:tr w:rsidR="001145C5" w:rsidRPr="00864B0D" w14:paraId="2320F652" w14:textId="77777777" w:rsidTr="0022067F">
        <w:tc>
          <w:tcPr>
            <w:tcW w:w="1696" w:type="dxa"/>
          </w:tcPr>
          <w:p w14:paraId="149286C9" w14:textId="76619AC2" w:rsidR="001145C5" w:rsidRPr="00864B0D" w:rsidRDefault="001145C5" w:rsidP="001145C5">
            <w:pPr>
              <w:pStyle w:val="1rvnww10"/>
              <w:spacing w:before="0" w:beforeAutospacing="0" w:after="0" w:afterAutospacing="0"/>
              <w:jc w:val="both"/>
              <w:textAlignment w:val="baseline"/>
              <w:rPr>
                <w:b/>
                <w:bCs/>
                <w:spacing w:val="-5"/>
                <w:sz w:val="28"/>
                <w:szCs w:val="28"/>
              </w:rPr>
            </w:pPr>
            <w:r w:rsidRPr="00864B0D">
              <w:rPr>
                <w:b/>
                <w:bCs/>
                <w:spacing w:val="-5"/>
                <w:sz w:val="28"/>
                <w:szCs w:val="28"/>
              </w:rPr>
              <w:t>Дети</w:t>
            </w:r>
          </w:p>
        </w:tc>
        <w:tc>
          <w:tcPr>
            <w:tcW w:w="8511" w:type="dxa"/>
          </w:tcPr>
          <w:p w14:paraId="0FAEF5DD" w14:textId="5EC25EDD" w:rsidR="007E3A5C" w:rsidRPr="00864B0D" w:rsidRDefault="00C5291C" w:rsidP="00C5291C">
            <w:pPr>
              <w:pStyle w:val="1rvnww10"/>
              <w:shd w:val="clear" w:color="auto" w:fill="FCFCFC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 w:themeColor="text1"/>
                <w:spacing w:val="-5"/>
                <w:sz w:val="28"/>
                <w:szCs w:val="28"/>
              </w:rPr>
            </w:pPr>
            <w:r w:rsidRPr="00864B0D">
              <w:rPr>
                <w:color w:val="000000" w:themeColor="text1"/>
                <w:spacing w:val="-5"/>
                <w:sz w:val="28"/>
                <w:szCs w:val="28"/>
              </w:rPr>
              <w:t xml:space="preserve">Портфолио – знак ГТО </w:t>
            </w:r>
            <w:r w:rsidR="00217815" w:rsidRPr="00864B0D">
              <w:rPr>
                <w:color w:val="000000" w:themeColor="text1"/>
                <w:spacing w:val="-5"/>
                <w:sz w:val="28"/>
                <w:szCs w:val="28"/>
              </w:rPr>
              <w:t xml:space="preserve">в </w:t>
            </w:r>
            <w:r w:rsidRPr="00864B0D">
              <w:rPr>
                <w:color w:val="000000" w:themeColor="text1"/>
                <w:spacing w:val="-5"/>
                <w:sz w:val="28"/>
                <w:szCs w:val="28"/>
              </w:rPr>
              <w:t>копилк</w:t>
            </w:r>
            <w:r w:rsidR="00217815" w:rsidRPr="00864B0D">
              <w:rPr>
                <w:color w:val="000000" w:themeColor="text1"/>
                <w:spacing w:val="-5"/>
                <w:sz w:val="28"/>
                <w:szCs w:val="28"/>
              </w:rPr>
              <w:t>у</w:t>
            </w:r>
            <w:r w:rsidRPr="00864B0D">
              <w:rPr>
                <w:color w:val="000000" w:themeColor="text1"/>
                <w:spacing w:val="-5"/>
                <w:sz w:val="28"/>
                <w:szCs w:val="28"/>
              </w:rPr>
              <w:t xml:space="preserve"> личных достижений. </w:t>
            </w:r>
            <w:r w:rsidR="00217815" w:rsidRPr="00864B0D">
              <w:rPr>
                <w:color w:val="000000" w:themeColor="text1"/>
                <w:spacing w:val="-5"/>
                <w:sz w:val="28"/>
                <w:szCs w:val="28"/>
              </w:rPr>
              <w:t xml:space="preserve">Знак ГТО </w:t>
            </w:r>
            <w:r w:rsidR="00217815" w:rsidRPr="00864B0D">
              <w:rPr>
                <w:b/>
                <w:bCs/>
                <w:color w:val="000000" w:themeColor="text1"/>
                <w:spacing w:val="-5"/>
                <w:sz w:val="28"/>
                <w:szCs w:val="28"/>
              </w:rPr>
              <w:t>всероссийский уровень достижений</w:t>
            </w:r>
            <w:r w:rsidR="00217815" w:rsidRPr="00864B0D">
              <w:rPr>
                <w:color w:val="000000" w:themeColor="text1"/>
                <w:spacing w:val="-5"/>
                <w:sz w:val="28"/>
                <w:szCs w:val="28"/>
              </w:rPr>
              <w:t>, в</w:t>
            </w:r>
            <w:r w:rsidRPr="00864B0D">
              <w:rPr>
                <w:color w:val="000000" w:themeColor="text1"/>
                <w:spacing w:val="-5"/>
                <w:sz w:val="28"/>
                <w:szCs w:val="28"/>
              </w:rPr>
              <w:t>озможность п</w:t>
            </w:r>
            <w:r w:rsidR="00EC41A4" w:rsidRPr="00864B0D">
              <w:rPr>
                <w:color w:val="000000" w:themeColor="text1"/>
                <w:spacing w:val="-5"/>
                <w:sz w:val="28"/>
                <w:szCs w:val="28"/>
              </w:rPr>
              <w:t xml:space="preserve">олучить бесплатные путевки </w:t>
            </w:r>
            <w:r w:rsidRPr="00864B0D">
              <w:rPr>
                <w:color w:val="000000" w:themeColor="text1"/>
                <w:spacing w:val="-5"/>
                <w:sz w:val="28"/>
                <w:szCs w:val="28"/>
              </w:rPr>
              <w:t>во всероссийские детские центры "Артек", "Смена" через</w:t>
            </w:r>
            <w:r w:rsidR="00EC41A4" w:rsidRPr="00864B0D">
              <w:rPr>
                <w:color w:val="000000" w:themeColor="text1"/>
                <w:spacing w:val="-5"/>
                <w:sz w:val="28"/>
                <w:szCs w:val="28"/>
              </w:rPr>
              <w:t xml:space="preserve"> автоматизированную информационную систему на официальн</w:t>
            </w:r>
            <w:r w:rsidR="00217815" w:rsidRPr="00864B0D">
              <w:rPr>
                <w:color w:val="000000" w:themeColor="text1"/>
                <w:spacing w:val="-5"/>
                <w:sz w:val="28"/>
                <w:szCs w:val="28"/>
              </w:rPr>
              <w:t>ых</w:t>
            </w:r>
            <w:r w:rsidR="00EC41A4" w:rsidRPr="00864B0D">
              <w:rPr>
                <w:color w:val="000000" w:themeColor="text1"/>
                <w:spacing w:val="-5"/>
                <w:sz w:val="28"/>
                <w:szCs w:val="28"/>
              </w:rPr>
              <w:t xml:space="preserve"> сайт</w:t>
            </w:r>
            <w:r w:rsidR="00217815" w:rsidRPr="00864B0D">
              <w:rPr>
                <w:color w:val="000000" w:themeColor="text1"/>
                <w:spacing w:val="-5"/>
                <w:sz w:val="28"/>
                <w:szCs w:val="28"/>
              </w:rPr>
              <w:t xml:space="preserve">ах </w:t>
            </w:r>
            <w:r w:rsidR="00217815" w:rsidRPr="00864B0D">
              <w:rPr>
                <w:rFonts w:ascii="Trebuchet MS" w:hAnsi="Trebuchet MS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>(</w:t>
            </w:r>
            <w:r w:rsidR="00217815" w:rsidRPr="00864B0D">
              <w:rPr>
                <w:color w:val="000000" w:themeColor="text1"/>
                <w:spacing w:val="-5"/>
                <w:sz w:val="28"/>
                <w:szCs w:val="28"/>
              </w:rPr>
              <w:t>высокий балл за знак ГТО)</w:t>
            </w:r>
          </w:p>
          <w:p w14:paraId="5F0024C7" w14:textId="23F1514F" w:rsidR="001145C5" w:rsidRPr="00160FC3" w:rsidRDefault="00257A22" w:rsidP="003F71FD">
            <w:pPr>
              <w:pStyle w:val="1rvnww10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hyperlink r:id="rId5" w:history="1">
              <w:r w:rsidR="00217815" w:rsidRPr="00160FC3">
                <w:rPr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https://artek.org/informaciya-dlya-roditelyay/kak-pol.</w:t>
              </w:r>
            </w:hyperlink>
          </w:p>
          <w:p w14:paraId="2A5C90C1" w14:textId="3E628511" w:rsidR="00217815" w:rsidRPr="00160FC3" w:rsidRDefault="00257A22" w:rsidP="00217815">
            <w:pPr>
              <w:pStyle w:val="1rvnww10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hyperlink r:id="rId6" w:history="1">
              <w:r w:rsidR="00217815" w:rsidRPr="00160FC3">
                <w:rPr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https://смена.дети</w:t>
              </w:r>
            </w:hyperlink>
            <w:r w:rsidR="00217815" w:rsidRPr="00160FC3">
              <w:rPr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 xml:space="preserve">  </w:t>
            </w:r>
          </w:p>
          <w:p w14:paraId="54498284" w14:textId="556AFD0C" w:rsidR="001145C5" w:rsidRPr="00864B0D" w:rsidRDefault="00C844B5" w:rsidP="00C844B5">
            <w:pPr>
              <w:pStyle w:val="1rvnww10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-5"/>
                <w:sz w:val="28"/>
                <w:szCs w:val="28"/>
              </w:rPr>
            </w:pPr>
            <w:r w:rsidRPr="00864B0D">
              <w:rPr>
                <w:rFonts w:ascii="Trebuchet MS" w:hAnsi="Trebuchet MS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 xml:space="preserve">          </w:t>
            </w:r>
          </w:p>
        </w:tc>
      </w:tr>
      <w:tr w:rsidR="001145C5" w:rsidRPr="00864B0D" w14:paraId="6D600658" w14:textId="77777777" w:rsidTr="0022067F">
        <w:tc>
          <w:tcPr>
            <w:tcW w:w="1696" w:type="dxa"/>
          </w:tcPr>
          <w:p w14:paraId="08F83154" w14:textId="2F2DB9B1" w:rsidR="001145C5" w:rsidRPr="00864B0D" w:rsidRDefault="001145C5" w:rsidP="003F71FD">
            <w:pPr>
              <w:pStyle w:val="1rvnww10"/>
              <w:spacing w:before="0" w:beforeAutospacing="0" w:after="0" w:afterAutospacing="0"/>
              <w:jc w:val="both"/>
              <w:textAlignment w:val="baseline"/>
              <w:rPr>
                <w:b/>
                <w:bCs/>
                <w:spacing w:val="-5"/>
                <w:sz w:val="28"/>
                <w:szCs w:val="28"/>
              </w:rPr>
            </w:pPr>
            <w:r w:rsidRPr="00864B0D">
              <w:rPr>
                <w:b/>
                <w:bCs/>
                <w:spacing w:val="-5"/>
                <w:sz w:val="28"/>
                <w:szCs w:val="28"/>
              </w:rPr>
              <w:t>А</w:t>
            </w:r>
            <w:r w:rsidRPr="00864B0D">
              <w:rPr>
                <w:b/>
                <w:bCs/>
                <w:sz w:val="28"/>
                <w:szCs w:val="28"/>
              </w:rPr>
              <w:t>битуриенты</w:t>
            </w:r>
          </w:p>
          <w:p w14:paraId="42965EA3" w14:textId="423511C9" w:rsidR="001145C5" w:rsidRPr="00864B0D" w:rsidRDefault="001145C5" w:rsidP="003F71FD">
            <w:pPr>
              <w:pStyle w:val="1rvnww10"/>
              <w:spacing w:before="0" w:beforeAutospacing="0" w:after="0" w:afterAutospacing="0"/>
              <w:jc w:val="both"/>
              <w:textAlignment w:val="baseline"/>
              <w:rPr>
                <w:b/>
                <w:bCs/>
                <w:spacing w:val="-5"/>
                <w:sz w:val="28"/>
                <w:szCs w:val="28"/>
              </w:rPr>
            </w:pPr>
            <w:r w:rsidRPr="00864B0D">
              <w:rPr>
                <w:b/>
                <w:bCs/>
                <w:spacing w:val="-5"/>
                <w:sz w:val="28"/>
                <w:szCs w:val="28"/>
              </w:rPr>
              <w:t>С</w:t>
            </w:r>
            <w:r w:rsidRPr="00864B0D">
              <w:rPr>
                <w:b/>
                <w:bCs/>
                <w:sz w:val="28"/>
                <w:szCs w:val="28"/>
              </w:rPr>
              <w:t xml:space="preserve">туденты </w:t>
            </w:r>
          </w:p>
        </w:tc>
        <w:tc>
          <w:tcPr>
            <w:tcW w:w="8511" w:type="dxa"/>
          </w:tcPr>
          <w:p w14:paraId="313748E2" w14:textId="2A7BD0FA" w:rsidR="001145C5" w:rsidRPr="00864B0D" w:rsidRDefault="001145C5" w:rsidP="00D568A2">
            <w:pPr>
              <w:pStyle w:val="1rvnww10"/>
              <w:shd w:val="clear" w:color="auto" w:fill="FCFCFC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-5"/>
                <w:sz w:val="28"/>
                <w:szCs w:val="28"/>
              </w:rPr>
            </w:pPr>
            <w:r w:rsidRPr="00864B0D">
              <w:rPr>
                <w:spacing w:val="-5"/>
                <w:sz w:val="28"/>
                <w:szCs w:val="28"/>
              </w:rPr>
              <w:t>Дополнительные баллы при поступлении</w:t>
            </w:r>
            <w:r w:rsidR="004E2F2B" w:rsidRPr="00864B0D">
              <w:rPr>
                <w:spacing w:val="-5"/>
                <w:sz w:val="28"/>
                <w:szCs w:val="28"/>
              </w:rPr>
              <w:t xml:space="preserve"> </w:t>
            </w:r>
            <w:r w:rsidR="004E2F2B" w:rsidRPr="00864B0D">
              <w:rPr>
                <w:i/>
                <w:iCs/>
                <w:spacing w:val="-5"/>
                <w:sz w:val="28"/>
                <w:szCs w:val="28"/>
              </w:rPr>
              <w:t xml:space="preserve">(Приказ Минобрнауки </w:t>
            </w:r>
            <w:r w:rsidR="004062BD" w:rsidRPr="00864B0D">
              <w:rPr>
                <w:i/>
                <w:iCs/>
                <w:spacing w:val="-5"/>
                <w:sz w:val="28"/>
                <w:szCs w:val="28"/>
              </w:rPr>
              <w:t xml:space="preserve">России </w:t>
            </w:r>
            <w:r w:rsidR="004E2F2B" w:rsidRPr="00864B0D">
              <w:rPr>
                <w:i/>
                <w:iCs/>
                <w:spacing w:val="-5"/>
                <w:sz w:val="28"/>
                <w:szCs w:val="28"/>
              </w:rPr>
              <w:t>от 21.08.2020 г. №1076 (V п</w:t>
            </w:r>
            <w:r w:rsidR="004062BD" w:rsidRPr="00864B0D">
              <w:rPr>
                <w:i/>
                <w:iCs/>
                <w:spacing w:val="-5"/>
                <w:sz w:val="28"/>
                <w:szCs w:val="28"/>
              </w:rPr>
              <w:t>.</w:t>
            </w:r>
            <w:r w:rsidR="004E2F2B" w:rsidRPr="00864B0D">
              <w:rPr>
                <w:i/>
                <w:iCs/>
                <w:spacing w:val="-5"/>
                <w:sz w:val="28"/>
                <w:szCs w:val="28"/>
              </w:rPr>
              <w:t xml:space="preserve"> 33 </w:t>
            </w:r>
            <w:proofErr w:type="spellStart"/>
            <w:r w:rsidR="004E2F2B" w:rsidRPr="00864B0D">
              <w:rPr>
                <w:i/>
                <w:iCs/>
                <w:spacing w:val="-5"/>
                <w:sz w:val="28"/>
                <w:szCs w:val="28"/>
              </w:rPr>
              <w:t>п</w:t>
            </w:r>
            <w:r w:rsidR="004062BD" w:rsidRPr="00864B0D">
              <w:rPr>
                <w:i/>
                <w:iCs/>
                <w:spacing w:val="-5"/>
                <w:sz w:val="28"/>
                <w:szCs w:val="28"/>
              </w:rPr>
              <w:t>п</w:t>
            </w:r>
            <w:proofErr w:type="spellEnd"/>
            <w:r w:rsidR="004062BD" w:rsidRPr="00864B0D">
              <w:rPr>
                <w:i/>
                <w:iCs/>
                <w:spacing w:val="-5"/>
                <w:sz w:val="28"/>
                <w:szCs w:val="28"/>
              </w:rPr>
              <w:t>.</w:t>
            </w:r>
            <w:r w:rsidR="004E2F2B" w:rsidRPr="00864B0D">
              <w:rPr>
                <w:i/>
                <w:iCs/>
                <w:spacing w:val="-5"/>
                <w:sz w:val="28"/>
                <w:szCs w:val="28"/>
              </w:rPr>
              <w:t xml:space="preserve"> 3)</w:t>
            </w:r>
            <w:r w:rsidRPr="00864B0D">
              <w:rPr>
                <w:i/>
                <w:iCs/>
                <w:spacing w:val="-5"/>
                <w:sz w:val="28"/>
                <w:szCs w:val="28"/>
              </w:rPr>
              <w:t>.</w:t>
            </w:r>
            <w:r w:rsidR="00160FC3" w:rsidRPr="00160FC3">
              <w:rPr>
                <w:i/>
                <w:iCs/>
                <w:spacing w:val="-5"/>
                <w:sz w:val="28"/>
                <w:szCs w:val="28"/>
              </w:rPr>
              <w:t xml:space="preserve"> </w:t>
            </w:r>
            <w:r w:rsidRPr="00864B0D">
              <w:rPr>
                <w:spacing w:val="-5"/>
                <w:sz w:val="28"/>
                <w:szCs w:val="28"/>
              </w:rPr>
              <w:t>Решение о количестве дополнительных баллов</w:t>
            </w:r>
            <w:r w:rsidR="00160FC3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864B0D">
              <w:rPr>
                <w:spacing w:val="-5"/>
                <w:sz w:val="28"/>
                <w:szCs w:val="28"/>
              </w:rPr>
              <w:t xml:space="preserve">остается за вузом. </w:t>
            </w:r>
          </w:p>
          <w:p w14:paraId="1DB96B8F" w14:textId="6B0CBF2A" w:rsidR="001145C5" w:rsidRPr="00864B0D" w:rsidRDefault="001145C5" w:rsidP="0022067F">
            <w:pPr>
              <w:shd w:val="clear" w:color="auto" w:fill="FFFFFF"/>
              <w:tabs>
                <w:tab w:val="left" w:pos="7442"/>
              </w:tabs>
              <w:ind w:firstLine="708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864B0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Имеющим золотой знак отличия может быть назначена повышенная государственная академическая стипендия в порядке, установленном Министерством образования и науки Российской Федерации</w:t>
            </w:r>
            <w:r w:rsidR="004062BD" w:rsidRPr="00864B0D">
              <w:rPr>
                <w:spacing w:val="-5"/>
                <w:sz w:val="28"/>
                <w:szCs w:val="28"/>
              </w:rPr>
              <w:t xml:space="preserve"> </w:t>
            </w:r>
            <w:r w:rsidR="004062BD" w:rsidRPr="00864B0D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  <w:lang w:eastAsia="ru-RU"/>
              </w:rPr>
              <w:t>(Приказом Минобрнауки России от 27.12.2016 N 1663 (</w:t>
            </w:r>
            <w:hyperlink r:id="rId7" w:history="1">
              <w:r w:rsidR="004062BD" w:rsidRPr="00864B0D">
                <w:rPr>
                  <w:rFonts w:ascii="Times New Roman" w:eastAsia="Times New Roman" w:hAnsi="Times New Roman" w:cs="Times New Roman"/>
                  <w:i/>
                  <w:iCs/>
                  <w:spacing w:val="-5"/>
                  <w:sz w:val="28"/>
                  <w:szCs w:val="28"/>
                  <w:lang w:eastAsia="ru-RU"/>
                </w:rPr>
                <w:t>п. 11</w:t>
              </w:r>
            </w:hyperlink>
            <w:r w:rsidR="004062BD" w:rsidRPr="00864B0D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  <w:lang w:eastAsia="ru-RU"/>
              </w:rPr>
              <w:t xml:space="preserve">, </w:t>
            </w:r>
            <w:hyperlink r:id="rId8" w:history="1">
              <w:proofErr w:type="spellStart"/>
              <w:r w:rsidR="004062BD" w:rsidRPr="00864B0D">
                <w:rPr>
                  <w:rFonts w:ascii="Times New Roman" w:eastAsia="Times New Roman" w:hAnsi="Times New Roman" w:cs="Times New Roman"/>
                  <w:i/>
                  <w:iCs/>
                  <w:spacing w:val="-5"/>
                  <w:sz w:val="28"/>
                  <w:szCs w:val="28"/>
                  <w:lang w:eastAsia="ru-RU"/>
                </w:rPr>
                <w:t>пп</w:t>
              </w:r>
              <w:proofErr w:type="spellEnd"/>
              <w:r w:rsidR="004062BD" w:rsidRPr="00864B0D">
                <w:rPr>
                  <w:rFonts w:ascii="Times New Roman" w:eastAsia="Times New Roman" w:hAnsi="Times New Roman" w:cs="Times New Roman"/>
                  <w:i/>
                  <w:iCs/>
                  <w:spacing w:val="-5"/>
                  <w:sz w:val="28"/>
                  <w:szCs w:val="28"/>
                  <w:lang w:eastAsia="ru-RU"/>
                </w:rPr>
                <w:t>. "в"</w:t>
              </w:r>
            </w:hyperlink>
            <w:r w:rsidR="004062BD" w:rsidRPr="00864B0D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  <w:lang w:eastAsia="ru-RU"/>
              </w:rPr>
              <w:t>).</w:t>
            </w:r>
            <w:r w:rsidR="00D568A2" w:rsidRPr="00864B0D">
              <w:rPr>
                <w:i/>
                <w:iCs/>
                <w:spacing w:val="-5"/>
                <w:sz w:val="28"/>
                <w:szCs w:val="28"/>
              </w:rPr>
              <w:t xml:space="preserve"> </w:t>
            </w:r>
            <w:r w:rsidR="00D568A2" w:rsidRPr="00864B0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Окончательное решение принимает администрация учебного заведения.</w:t>
            </w:r>
          </w:p>
        </w:tc>
      </w:tr>
      <w:tr w:rsidR="001145C5" w:rsidRPr="00864B0D" w14:paraId="73C9059E" w14:textId="77777777" w:rsidTr="0022067F">
        <w:tc>
          <w:tcPr>
            <w:tcW w:w="1696" w:type="dxa"/>
          </w:tcPr>
          <w:p w14:paraId="17E03D0E" w14:textId="2EF41163" w:rsidR="001145C5" w:rsidRPr="00864B0D" w:rsidRDefault="001145C5" w:rsidP="003F71FD">
            <w:pPr>
              <w:pStyle w:val="1rvnww10"/>
              <w:spacing w:before="0" w:beforeAutospacing="0" w:after="0" w:afterAutospacing="0"/>
              <w:jc w:val="both"/>
              <w:textAlignment w:val="baseline"/>
              <w:rPr>
                <w:b/>
                <w:bCs/>
                <w:spacing w:val="-5"/>
                <w:sz w:val="28"/>
                <w:szCs w:val="28"/>
              </w:rPr>
            </w:pPr>
            <w:r w:rsidRPr="00864B0D">
              <w:rPr>
                <w:b/>
                <w:bCs/>
                <w:spacing w:val="-5"/>
                <w:sz w:val="28"/>
                <w:szCs w:val="28"/>
              </w:rPr>
              <w:t>В</w:t>
            </w:r>
            <w:r w:rsidRPr="00864B0D">
              <w:rPr>
                <w:b/>
                <w:bCs/>
                <w:sz w:val="28"/>
                <w:szCs w:val="28"/>
              </w:rPr>
              <w:t>зрослое население</w:t>
            </w:r>
          </w:p>
        </w:tc>
        <w:tc>
          <w:tcPr>
            <w:tcW w:w="8511" w:type="dxa"/>
          </w:tcPr>
          <w:p w14:paraId="40143926" w14:textId="2953C63C" w:rsidR="001145C5" w:rsidRPr="00864B0D" w:rsidRDefault="001145C5" w:rsidP="001145C5">
            <w:pPr>
              <w:pStyle w:val="1rvnww10"/>
              <w:shd w:val="clear" w:color="auto" w:fill="FCFCFC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-5"/>
                <w:sz w:val="28"/>
                <w:szCs w:val="28"/>
              </w:rPr>
            </w:pPr>
            <w:r w:rsidRPr="00864B0D">
              <w:rPr>
                <w:spacing w:val="-5"/>
                <w:sz w:val="28"/>
                <w:szCs w:val="28"/>
              </w:rPr>
              <w:t xml:space="preserve">С 2025 года россияне, успешно сдавшие нормативы ГТО, смогут получить налоговый </w:t>
            </w:r>
            <w:r w:rsidRPr="00864B0D">
              <w:rPr>
                <w:color w:val="000000" w:themeColor="text1"/>
                <w:spacing w:val="-5"/>
                <w:sz w:val="28"/>
                <w:szCs w:val="28"/>
              </w:rPr>
              <w:t xml:space="preserve">вычет </w:t>
            </w:r>
            <w:hyperlink r:id="rId9" w:history="1">
              <w:r w:rsidRPr="00864B0D">
                <w:rPr>
                  <w:rStyle w:val="a3"/>
                  <w:b/>
                  <w:bCs/>
                  <w:i/>
                  <w:iCs/>
                  <w:color w:val="000000" w:themeColor="text1"/>
                  <w:spacing w:val="-5"/>
                  <w:sz w:val="28"/>
                  <w:szCs w:val="28"/>
                  <w:bdr w:val="none" w:sz="0" w:space="0" w:color="auto" w:frame="1"/>
                </w:rPr>
                <w:t>законопроект № 639663-8</w:t>
              </w:r>
            </w:hyperlink>
            <w:r w:rsidRPr="00864B0D">
              <w:rPr>
                <w:color w:val="000000" w:themeColor="text1"/>
                <w:spacing w:val="-5"/>
                <w:sz w:val="28"/>
                <w:szCs w:val="28"/>
              </w:rPr>
              <w:t>, который вносит соответствующие </w:t>
            </w:r>
            <w:hyperlink r:id="rId10" w:history="1">
              <w:r w:rsidRPr="00864B0D">
                <w:rPr>
                  <w:rStyle w:val="a3"/>
                  <w:b/>
                  <w:bCs/>
                  <w:i/>
                  <w:iCs/>
                  <w:color w:val="000000" w:themeColor="text1"/>
                  <w:spacing w:val="-5"/>
                  <w:sz w:val="28"/>
                  <w:szCs w:val="28"/>
                  <w:bdr w:val="none" w:sz="0" w:space="0" w:color="auto" w:frame="1"/>
                </w:rPr>
                <w:t>поправки в статью 218 НК РФ «Стандартные налоговые вычеты»</w:t>
              </w:r>
            </w:hyperlink>
            <w:r w:rsidRPr="00864B0D">
              <w:rPr>
                <w:b/>
                <w:bCs/>
                <w:i/>
                <w:iCs/>
                <w:spacing w:val="-5"/>
                <w:sz w:val="28"/>
                <w:szCs w:val="28"/>
              </w:rPr>
              <w:t>,</w:t>
            </w:r>
            <w:r w:rsidRPr="00864B0D">
              <w:rPr>
                <w:spacing w:val="-5"/>
                <w:sz w:val="28"/>
                <w:szCs w:val="28"/>
              </w:rPr>
              <w:t xml:space="preserve"> согласно которым получить налоговый вычет за ГТО могут налогоплательщики, которые:</w:t>
            </w:r>
          </w:p>
          <w:p w14:paraId="62E13E05" w14:textId="150C773A" w:rsidR="001145C5" w:rsidRPr="004921DF" w:rsidRDefault="00272129" w:rsidP="00272129">
            <w:pPr>
              <w:ind w:firstLine="360"/>
              <w:jc w:val="both"/>
              <w:rPr>
                <w:rFonts w:ascii="Times New Roman" w:hAnsi="Times New Roman" w:cs="Times New Roman"/>
                <w:color w:val="2C2D2E"/>
                <w:spacing w:val="-5"/>
                <w:sz w:val="24"/>
                <w:szCs w:val="24"/>
                <w:shd w:val="clear" w:color="auto" w:fill="FCFCFC"/>
              </w:rPr>
            </w:pPr>
            <w:r w:rsidRPr="004921DF">
              <w:rPr>
                <w:rFonts w:ascii="Times New Roman" w:hAnsi="Times New Roman" w:cs="Times New Roman"/>
                <w:color w:val="2C2D2E"/>
                <w:spacing w:val="-5"/>
                <w:sz w:val="24"/>
                <w:szCs w:val="24"/>
                <w:shd w:val="clear" w:color="auto" w:fill="FCFCFC"/>
              </w:rPr>
              <w:t>-</w:t>
            </w:r>
            <w:r w:rsidR="001145C5" w:rsidRPr="004921DF">
              <w:rPr>
                <w:rFonts w:ascii="Times New Roman" w:hAnsi="Times New Roman" w:cs="Times New Roman"/>
                <w:color w:val="2C2D2E"/>
                <w:spacing w:val="-5"/>
                <w:sz w:val="24"/>
                <w:szCs w:val="24"/>
                <w:shd w:val="clear" w:color="auto" w:fill="FCFCFC"/>
              </w:rPr>
              <w:t>официально трудоустроены по трудовому договору (платят НДФЛ);</w:t>
            </w:r>
          </w:p>
          <w:p w14:paraId="76153023" w14:textId="1A46A8B1" w:rsidR="001145C5" w:rsidRPr="004921DF" w:rsidRDefault="00272129" w:rsidP="00272129">
            <w:pPr>
              <w:ind w:firstLine="360"/>
              <w:jc w:val="both"/>
              <w:rPr>
                <w:rFonts w:ascii="Times New Roman" w:hAnsi="Times New Roman" w:cs="Times New Roman"/>
                <w:color w:val="2C2D2E"/>
                <w:spacing w:val="-5"/>
                <w:sz w:val="24"/>
                <w:szCs w:val="24"/>
                <w:shd w:val="clear" w:color="auto" w:fill="FCFCFC"/>
              </w:rPr>
            </w:pPr>
            <w:r w:rsidRPr="004921DF">
              <w:rPr>
                <w:rFonts w:ascii="Times New Roman" w:hAnsi="Times New Roman" w:cs="Times New Roman"/>
                <w:color w:val="2C2D2E"/>
                <w:spacing w:val="-5"/>
                <w:sz w:val="24"/>
                <w:szCs w:val="24"/>
                <w:shd w:val="clear" w:color="auto" w:fill="FCFCFC"/>
              </w:rPr>
              <w:t>-</w:t>
            </w:r>
            <w:r w:rsidR="001145C5" w:rsidRPr="004921DF">
              <w:rPr>
                <w:rFonts w:ascii="Times New Roman" w:hAnsi="Times New Roman" w:cs="Times New Roman"/>
                <w:color w:val="2C2D2E"/>
                <w:spacing w:val="-5"/>
                <w:sz w:val="24"/>
                <w:szCs w:val="24"/>
                <w:shd w:val="clear" w:color="auto" w:fill="FCFCFC"/>
              </w:rPr>
              <w:t>выполнили нормативы испытаний комплекса «Готов к труду и обороне» (ГТО), соответствующие их возрастной группе, и были награждены знаком отличия (бронзовым, серебряным или золотым);</w:t>
            </w:r>
          </w:p>
          <w:p w14:paraId="25E4A541" w14:textId="23C23FC1" w:rsidR="001145C5" w:rsidRPr="004921DF" w:rsidRDefault="00272129" w:rsidP="00272129">
            <w:pPr>
              <w:ind w:firstLine="360"/>
              <w:jc w:val="both"/>
              <w:rPr>
                <w:rFonts w:ascii="Times New Roman" w:hAnsi="Times New Roman" w:cs="Times New Roman"/>
                <w:color w:val="2C2D2E"/>
                <w:spacing w:val="-5"/>
                <w:sz w:val="24"/>
                <w:szCs w:val="24"/>
                <w:shd w:val="clear" w:color="auto" w:fill="FCFCFC"/>
              </w:rPr>
            </w:pPr>
            <w:r w:rsidRPr="004921DF">
              <w:rPr>
                <w:rFonts w:ascii="Times New Roman" w:hAnsi="Times New Roman" w:cs="Times New Roman"/>
                <w:color w:val="2C2D2E"/>
                <w:spacing w:val="-5"/>
                <w:sz w:val="24"/>
                <w:szCs w:val="24"/>
                <w:shd w:val="clear" w:color="auto" w:fill="FCFCFC"/>
              </w:rPr>
              <w:t>-</w:t>
            </w:r>
            <w:r w:rsidR="001145C5" w:rsidRPr="004921DF">
              <w:rPr>
                <w:rFonts w:ascii="Times New Roman" w:hAnsi="Times New Roman" w:cs="Times New Roman"/>
                <w:color w:val="2C2D2E"/>
                <w:spacing w:val="-5"/>
                <w:sz w:val="24"/>
                <w:szCs w:val="24"/>
                <w:shd w:val="clear" w:color="auto" w:fill="FCFCFC"/>
              </w:rPr>
              <w:t>прошли диспансеризацию по полису ОМС.</w:t>
            </w:r>
          </w:p>
          <w:p w14:paraId="109308E5" w14:textId="2CF25513" w:rsidR="001145C5" w:rsidRPr="00864B0D" w:rsidRDefault="001145C5" w:rsidP="00160FC3">
            <w:pPr>
              <w:jc w:val="both"/>
              <w:rPr>
                <w:spacing w:val="-5"/>
                <w:sz w:val="28"/>
                <w:szCs w:val="28"/>
              </w:rPr>
            </w:pPr>
            <w:r w:rsidRPr="00864B0D">
              <w:rPr>
                <w:rFonts w:ascii="Times New Roman" w:hAnsi="Times New Roman" w:cs="Times New Roman"/>
                <w:i/>
                <w:iCs/>
                <w:spacing w:val="-5"/>
                <w:sz w:val="28"/>
                <w:szCs w:val="28"/>
              </w:rPr>
              <w:t xml:space="preserve"> </w:t>
            </w:r>
          </w:p>
        </w:tc>
      </w:tr>
      <w:tr w:rsidR="00C844B5" w:rsidRPr="00864B0D" w14:paraId="745DED2D" w14:textId="77777777" w:rsidTr="0022067F">
        <w:trPr>
          <w:trHeight w:val="1998"/>
        </w:trPr>
        <w:tc>
          <w:tcPr>
            <w:tcW w:w="1696" w:type="dxa"/>
          </w:tcPr>
          <w:p w14:paraId="0894AB5C" w14:textId="1BB77285" w:rsidR="00C844B5" w:rsidRPr="00864B0D" w:rsidRDefault="00C44E52" w:rsidP="003F71FD">
            <w:pPr>
              <w:pStyle w:val="1rvnww10"/>
              <w:spacing w:before="0" w:beforeAutospacing="0" w:after="0" w:afterAutospacing="0"/>
              <w:jc w:val="both"/>
              <w:textAlignment w:val="baseline"/>
              <w:rPr>
                <w:b/>
                <w:bCs/>
                <w:spacing w:val="-5"/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Для себя</w:t>
            </w:r>
          </w:p>
        </w:tc>
        <w:tc>
          <w:tcPr>
            <w:tcW w:w="8511" w:type="dxa"/>
          </w:tcPr>
          <w:p w14:paraId="4AD95785" w14:textId="77777777" w:rsidR="00C844B5" w:rsidRPr="00864B0D" w:rsidRDefault="00C844B5" w:rsidP="001145C5">
            <w:pPr>
              <w:pStyle w:val="1rvnww10"/>
              <w:shd w:val="clear" w:color="auto" w:fill="FCFCFC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-5"/>
                <w:sz w:val="28"/>
                <w:szCs w:val="28"/>
              </w:rPr>
            </w:pPr>
            <w:r w:rsidRPr="00864B0D">
              <w:rPr>
                <w:spacing w:val="-5"/>
                <w:sz w:val="28"/>
                <w:szCs w:val="28"/>
              </w:rPr>
              <w:t>Зарегистрировавшись в новом приложении ГТО для смартфонов:</w:t>
            </w:r>
          </w:p>
          <w:p w14:paraId="13346FC5" w14:textId="2153273D" w:rsidR="00C844B5" w:rsidRDefault="00864B0D" w:rsidP="00864B0D">
            <w:pPr>
              <w:pStyle w:val="1rvnww10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pacing w:val="-5"/>
                <w:sz w:val="28"/>
                <w:szCs w:val="28"/>
              </w:rPr>
            </w:pPr>
            <w:r w:rsidRPr="00864B0D">
              <w:rPr>
                <w:spacing w:val="-5"/>
                <w:sz w:val="28"/>
                <w:szCs w:val="28"/>
              </w:rPr>
              <w:t xml:space="preserve">         -можно </w:t>
            </w:r>
            <w:r w:rsidR="00C844B5" w:rsidRPr="00864B0D">
              <w:rPr>
                <w:spacing w:val="-5"/>
                <w:sz w:val="28"/>
                <w:szCs w:val="28"/>
              </w:rPr>
              <w:t>созда</w:t>
            </w:r>
            <w:r w:rsidRPr="00864B0D">
              <w:rPr>
                <w:spacing w:val="-5"/>
                <w:sz w:val="28"/>
                <w:szCs w:val="28"/>
              </w:rPr>
              <w:t>ть</w:t>
            </w:r>
            <w:r w:rsidR="00C844B5" w:rsidRPr="00864B0D">
              <w:rPr>
                <w:spacing w:val="-5"/>
                <w:sz w:val="28"/>
                <w:szCs w:val="28"/>
              </w:rPr>
              <w:t xml:space="preserve"> план личных тренировок</w:t>
            </w:r>
            <w:r w:rsidR="00A5292A" w:rsidRPr="00864B0D">
              <w:rPr>
                <w:spacing w:val="-5"/>
                <w:sz w:val="28"/>
                <w:szCs w:val="28"/>
              </w:rPr>
              <w:t>;</w:t>
            </w:r>
          </w:p>
          <w:p w14:paraId="0E15039D" w14:textId="20C1932D" w:rsidR="004921DF" w:rsidRPr="00864B0D" w:rsidRDefault="004921DF" w:rsidP="00864B0D">
            <w:pPr>
              <w:pStyle w:val="1rvnww10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pacing w:val="-5"/>
                <w:sz w:val="28"/>
                <w:szCs w:val="28"/>
              </w:rPr>
            </w:pPr>
            <w:r w:rsidRPr="00864B0D">
              <w:rPr>
                <w:spacing w:val="-5"/>
                <w:sz w:val="28"/>
                <w:szCs w:val="28"/>
              </w:rPr>
              <w:t xml:space="preserve">         -скидки в официальном магазине на </w:t>
            </w:r>
            <w:proofErr w:type="spellStart"/>
            <w:r w:rsidRPr="00864B0D">
              <w:rPr>
                <w:spacing w:val="-5"/>
                <w:sz w:val="28"/>
                <w:szCs w:val="28"/>
              </w:rPr>
              <w:t>мерч</w:t>
            </w:r>
            <w:proofErr w:type="spellEnd"/>
            <w:r w:rsidRPr="00864B0D">
              <w:rPr>
                <w:spacing w:val="-5"/>
                <w:sz w:val="28"/>
                <w:szCs w:val="28"/>
              </w:rPr>
              <w:t xml:space="preserve"> ГТО; в магазинах «Подружка», «Четыре Лапы</w:t>
            </w:r>
            <w:proofErr w:type="gramStart"/>
            <w:r w:rsidRPr="00864B0D">
              <w:rPr>
                <w:spacing w:val="-5"/>
                <w:sz w:val="28"/>
                <w:szCs w:val="28"/>
              </w:rPr>
              <w:t>»,  «</w:t>
            </w:r>
            <w:proofErr w:type="spellStart"/>
            <w:proofErr w:type="gramEnd"/>
            <w:r w:rsidRPr="00864B0D">
              <w:rPr>
                <w:spacing w:val="-5"/>
                <w:sz w:val="28"/>
                <w:szCs w:val="28"/>
              </w:rPr>
              <w:t>Лэтуаль</w:t>
            </w:r>
            <w:proofErr w:type="spellEnd"/>
            <w:r w:rsidRPr="00864B0D">
              <w:rPr>
                <w:spacing w:val="-5"/>
                <w:sz w:val="28"/>
                <w:szCs w:val="28"/>
              </w:rPr>
              <w:t>», «</w:t>
            </w:r>
            <w:r w:rsidRPr="00864B0D">
              <w:rPr>
                <w:spacing w:val="-5"/>
                <w:sz w:val="28"/>
                <w:szCs w:val="28"/>
                <w:lang w:val="en-US"/>
              </w:rPr>
              <w:t>Befree</w:t>
            </w:r>
            <w:r w:rsidRPr="00864B0D">
              <w:rPr>
                <w:spacing w:val="-5"/>
                <w:sz w:val="28"/>
                <w:szCs w:val="28"/>
              </w:rPr>
              <w:t>»,  и т.д.</w:t>
            </w:r>
          </w:p>
          <w:p w14:paraId="2CE491CF" w14:textId="264E9CBE" w:rsidR="00C844B5" w:rsidRPr="00864B0D" w:rsidRDefault="00864B0D" w:rsidP="00864B0D">
            <w:pPr>
              <w:pStyle w:val="1rvnww10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pacing w:val="-5"/>
                <w:sz w:val="28"/>
                <w:szCs w:val="28"/>
              </w:rPr>
            </w:pPr>
            <w:r w:rsidRPr="00864B0D">
              <w:rPr>
                <w:spacing w:val="-5"/>
                <w:sz w:val="28"/>
                <w:szCs w:val="28"/>
              </w:rPr>
              <w:t xml:space="preserve">         -</w:t>
            </w:r>
            <w:r w:rsidR="00C844B5" w:rsidRPr="00864B0D">
              <w:rPr>
                <w:spacing w:val="-5"/>
                <w:sz w:val="28"/>
                <w:szCs w:val="28"/>
              </w:rPr>
              <w:t>возможно</w:t>
            </w:r>
            <w:r w:rsidRPr="00864B0D">
              <w:rPr>
                <w:spacing w:val="-5"/>
                <w:sz w:val="28"/>
                <w:szCs w:val="28"/>
              </w:rPr>
              <w:t>сть</w:t>
            </w:r>
            <w:r w:rsidR="00C844B5" w:rsidRPr="00864B0D">
              <w:rPr>
                <w:spacing w:val="-5"/>
                <w:sz w:val="28"/>
                <w:szCs w:val="28"/>
              </w:rPr>
              <w:t xml:space="preserve"> обменять заработанные баллы</w:t>
            </w:r>
            <w:r w:rsidR="00A5292A" w:rsidRPr="00864B0D">
              <w:rPr>
                <w:spacing w:val="-5"/>
                <w:sz w:val="28"/>
                <w:szCs w:val="28"/>
              </w:rPr>
              <w:t xml:space="preserve"> на скидки, </w:t>
            </w:r>
            <w:proofErr w:type="spellStart"/>
            <w:r w:rsidR="00A5292A" w:rsidRPr="00864B0D">
              <w:rPr>
                <w:spacing w:val="-5"/>
                <w:sz w:val="28"/>
                <w:szCs w:val="28"/>
              </w:rPr>
              <w:t>промокоды</w:t>
            </w:r>
            <w:proofErr w:type="spellEnd"/>
            <w:r w:rsidR="00A5292A" w:rsidRPr="00864B0D">
              <w:rPr>
                <w:spacing w:val="-5"/>
                <w:sz w:val="28"/>
                <w:szCs w:val="28"/>
              </w:rPr>
              <w:t xml:space="preserve"> и другие предложения от партнеров (Мегафон, Т2, Йота, Страховой дом ВСК, Самокат, </w:t>
            </w:r>
            <w:proofErr w:type="spellStart"/>
            <w:r w:rsidR="00A5292A" w:rsidRPr="00864B0D">
              <w:rPr>
                <w:spacing w:val="-5"/>
                <w:sz w:val="28"/>
                <w:szCs w:val="28"/>
              </w:rPr>
              <w:t>Еаптека</w:t>
            </w:r>
            <w:proofErr w:type="spellEnd"/>
            <w:r w:rsidR="00A5292A" w:rsidRPr="00864B0D">
              <w:rPr>
                <w:spacing w:val="-5"/>
                <w:sz w:val="28"/>
                <w:szCs w:val="28"/>
              </w:rPr>
              <w:t xml:space="preserve">, </w:t>
            </w:r>
            <w:proofErr w:type="spellStart"/>
            <w:r w:rsidR="00A5292A" w:rsidRPr="00864B0D">
              <w:rPr>
                <w:spacing w:val="-5"/>
                <w:sz w:val="28"/>
                <w:szCs w:val="28"/>
              </w:rPr>
              <w:t>Кинопоиск</w:t>
            </w:r>
            <w:proofErr w:type="spellEnd"/>
            <w:r w:rsidR="00A5292A" w:rsidRPr="00864B0D">
              <w:rPr>
                <w:spacing w:val="-5"/>
                <w:sz w:val="28"/>
                <w:szCs w:val="28"/>
              </w:rPr>
              <w:t>, Яндекс Путешествия и еда</w:t>
            </w:r>
            <w:r w:rsidRPr="00864B0D">
              <w:rPr>
                <w:spacing w:val="-5"/>
                <w:sz w:val="28"/>
                <w:szCs w:val="28"/>
              </w:rPr>
              <w:t>)</w:t>
            </w:r>
            <w:r w:rsidR="004921DF">
              <w:rPr>
                <w:spacing w:val="-5"/>
                <w:sz w:val="28"/>
                <w:szCs w:val="28"/>
              </w:rPr>
              <w:t>.</w:t>
            </w:r>
          </w:p>
          <w:p w14:paraId="4A7E8FC2" w14:textId="5795FA91" w:rsidR="00A5292A" w:rsidRPr="00864B0D" w:rsidRDefault="00A5292A" w:rsidP="00864B0D">
            <w:pPr>
              <w:pStyle w:val="1rvnww10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pacing w:val="-5"/>
                <w:sz w:val="28"/>
                <w:szCs w:val="28"/>
              </w:rPr>
            </w:pPr>
          </w:p>
        </w:tc>
      </w:tr>
    </w:tbl>
    <w:p w14:paraId="4C83A2D5" w14:textId="36C2FCD7" w:rsidR="001145C5" w:rsidRPr="00864B0D" w:rsidRDefault="001145C5" w:rsidP="003F71FD">
      <w:pPr>
        <w:pStyle w:val="1rvnww10"/>
        <w:shd w:val="clear" w:color="auto" w:fill="FCFCFC"/>
        <w:spacing w:before="0" w:beforeAutospacing="0" w:after="0" w:afterAutospacing="0"/>
        <w:ind w:firstLine="709"/>
        <w:jc w:val="both"/>
        <w:textAlignment w:val="baseline"/>
        <w:rPr>
          <w:spacing w:val="-5"/>
          <w:sz w:val="28"/>
          <w:szCs w:val="28"/>
        </w:rPr>
      </w:pPr>
    </w:p>
    <w:p w14:paraId="5DD2C70C" w14:textId="67B68A00" w:rsidR="00461697" w:rsidRDefault="00C44E52" w:rsidP="00C44E52">
      <w:pPr>
        <w:pStyle w:val="1rvnww10"/>
        <w:shd w:val="clear" w:color="auto" w:fill="FCFCFC"/>
        <w:spacing w:before="0" w:beforeAutospacing="0" w:after="0" w:afterAutospacing="0"/>
        <w:jc w:val="both"/>
        <w:textAlignment w:val="baseline"/>
        <w:rPr>
          <w:b/>
          <w:bCs/>
          <w:spacing w:val="-5"/>
          <w:sz w:val="28"/>
          <w:szCs w:val="28"/>
        </w:rPr>
      </w:pPr>
      <w:r w:rsidRPr="00C44E52">
        <w:rPr>
          <w:b/>
          <w:bCs/>
          <w:spacing w:val="-5"/>
          <w:sz w:val="28"/>
          <w:szCs w:val="28"/>
        </w:rPr>
        <w:t xml:space="preserve">Центр тестирования ГТО г. </w:t>
      </w:r>
      <w:proofErr w:type="gramStart"/>
      <w:r w:rsidRPr="00C44E52">
        <w:rPr>
          <w:b/>
          <w:bCs/>
          <w:spacing w:val="-5"/>
          <w:sz w:val="28"/>
          <w:szCs w:val="28"/>
        </w:rPr>
        <w:t>Иркутска:</w:t>
      </w:r>
      <w:r w:rsidR="00257A22">
        <w:rPr>
          <w:b/>
          <w:bCs/>
          <w:spacing w:val="-5"/>
          <w:sz w:val="28"/>
          <w:szCs w:val="28"/>
        </w:rPr>
        <w:t xml:space="preserve"> </w:t>
      </w:r>
      <w:r w:rsidRPr="00C44E52">
        <w:rPr>
          <w:b/>
          <w:bCs/>
          <w:spacing w:val="-5"/>
          <w:sz w:val="28"/>
          <w:szCs w:val="28"/>
        </w:rPr>
        <w:t xml:space="preserve"> ул.</w:t>
      </w:r>
      <w:proofErr w:type="gramEnd"/>
      <w:r w:rsidRPr="00C44E52">
        <w:rPr>
          <w:b/>
          <w:bCs/>
          <w:spacing w:val="-5"/>
          <w:sz w:val="28"/>
          <w:szCs w:val="28"/>
        </w:rPr>
        <w:t xml:space="preserve"> Карла-Маркса 19/3</w:t>
      </w:r>
      <w:r w:rsidR="00461697">
        <w:rPr>
          <w:b/>
          <w:bCs/>
          <w:spacing w:val="-5"/>
          <w:sz w:val="28"/>
          <w:szCs w:val="28"/>
        </w:rPr>
        <w:t xml:space="preserve"> «</w:t>
      </w:r>
      <w:r w:rsidRPr="00C44E52">
        <w:rPr>
          <w:b/>
          <w:bCs/>
          <w:spacing w:val="-5"/>
          <w:sz w:val="28"/>
          <w:szCs w:val="28"/>
        </w:rPr>
        <w:t>а</w:t>
      </w:r>
      <w:r w:rsidR="00461697">
        <w:rPr>
          <w:b/>
          <w:bCs/>
          <w:spacing w:val="-5"/>
          <w:sz w:val="28"/>
          <w:szCs w:val="28"/>
        </w:rPr>
        <w:t>»</w:t>
      </w:r>
    </w:p>
    <w:p w14:paraId="716AA79C" w14:textId="00231B16" w:rsidR="00C844B5" w:rsidRPr="00C44E52" w:rsidRDefault="00C44E52" w:rsidP="00C44E52">
      <w:pPr>
        <w:pStyle w:val="1rvnww10"/>
        <w:shd w:val="clear" w:color="auto" w:fill="FCFCFC"/>
        <w:spacing w:before="0" w:beforeAutospacing="0" w:after="0" w:afterAutospacing="0"/>
        <w:jc w:val="both"/>
        <w:textAlignment w:val="baseline"/>
        <w:rPr>
          <w:b/>
          <w:bCs/>
          <w:spacing w:val="-5"/>
          <w:sz w:val="28"/>
          <w:szCs w:val="28"/>
        </w:rPr>
      </w:pPr>
      <w:r w:rsidRPr="00C44E52">
        <w:rPr>
          <w:b/>
          <w:bCs/>
          <w:spacing w:val="-5"/>
          <w:sz w:val="28"/>
          <w:szCs w:val="28"/>
        </w:rPr>
        <w:t xml:space="preserve"> тел.707 -480</w:t>
      </w:r>
    </w:p>
    <w:sectPr w:rsidR="00C844B5" w:rsidRPr="00C44E52" w:rsidSect="00C44E5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2247"/>
    <w:multiLevelType w:val="multilevel"/>
    <w:tmpl w:val="56FC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A4045"/>
    <w:multiLevelType w:val="multilevel"/>
    <w:tmpl w:val="B4C2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A6173"/>
    <w:multiLevelType w:val="multilevel"/>
    <w:tmpl w:val="665A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DE52F3"/>
    <w:multiLevelType w:val="hybridMultilevel"/>
    <w:tmpl w:val="4510DD3C"/>
    <w:lvl w:ilvl="0" w:tplc="FB3A9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52"/>
    <w:rsid w:val="000954BB"/>
    <w:rsid w:val="00112128"/>
    <w:rsid w:val="001145C5"/>
    <w:rsid w:val="00160FC3"/>
    <w:rsid w:val="00217815"/>
    <w:rsid w:val="0022067F"/>
    <w:rsid w:val="00257A22"/>
    <w:rsid w:val="00272129"/>
    <w:rsid w:val="003F71FD"/>
    <w:rsid w:val="004062BD"/>
    <w:rsid w:val="00452AF2"/>
    <w:rsid w:val="00461697"/>
    <w:rsid w:val="004921DF"/>
    <w:rsid w:val="004E2F2B"/>
    <w:rsid w:val="00523A9B"/>
    <w:rsid w:val="007E3A5C"/>
    <w:rsid w:val="007E630C"/>
    <w:rsid w:val="00864B0D"/>
    <w:rsid w:val="008A4BC9"/>
    <w:rsid w:val="00925E93"/>
    <w:rsid w:val="00A5292A"/>
    <w:rsid w:val="00BF5B9E"/>
    <w:rsid w:val="00C44E52"/>
    <w:rsid w:val="00C5291C"/>
    <w:rsid w:val="00C844B5"/>
    <w:rsid w:val="00D568A2"/>
    <w:rsid w:val="00E823A6"/>
    <w:rsid w:val="00EC41A4"/>
    <w:rsid w:val="00EF23D9"/>
    <w:rsid w:val="00EF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29D0"/>
  <w15:chartTrackingRefBased/>
  <w15:docId w15:val="{4AE94683-429F-48B8-BEF5-3B88A298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rvnww10">
    <w:name w:val="_1rvnww10"/>
    <w:basedOn w:val="a"/>
    <w:rsid w:val="00EF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F4152"/>
    <w:rPr>
      <w:color w:val="0000FF"/>
      <w:u w:val="single"/>
    </w:rPr>
  </w:style>
  <w:style w:type="paragraph" w:customStyle="1" w:styleId="1he52o0">
    <w:name w:val="_1he52o0"/>
    <w:basedOn w:val="a"/>
    <w:rsid w:val="00EF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1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0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618&amp;dst=100059&amp;field=134&amp;date=07.11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6618&amp;dst=100033&amp;field=134&amp;date=07.11.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jufr.xn--d1acj3b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rtek.org/informaciya-dlya-roditelyay/kak-pol." TargetMode="External"/><Relationship Id="rId10" Type="http://schemas.openxmlformats.org/officeDocument/2006/relationships/hyperlink" Target="https://www.consultant.ru/document/cons_doc_LAW_28165/c100f38376d82fcc23ff72192989c382d6e3a6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zd.duma.gov.ru/bill/639663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2024-11-08T01:33:00Z</cp:lastPrinted>
  <dcterms:created xsi:type="dcterms:W3CDTF">2024-11-19T03:18:00Z</dcterms:created>
  <dcterms:modified xsi:type="dcterms:W3CDTF">2024-11-19T03:34:00Z</dcterms:modified>
</cp:coreProperties>
</file>